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hint="eastAsia" w:ascii="宋体" w:hAnsi="宋体" w:cs="Tahoma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2019、2020、2021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级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2022-2023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学年第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学期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  <w:lang w:eastAsia="zh-CN"/>
        </w:rPr>
        <w:t>计算机科学与技术</w:t>
      </w:r>
      <w:r>
        <w:rPr>
          <w:rFonts w:hint="eastAsia" w:ascii="宋体" w:hAnsi="宋体" w:cs="Tahoma"/>
          <w:b/>
          <w:bCs/>
          <w:color w:val="000000"/>
          <w:kern w:val="0"/>
          <w:sz w:val="28"/>
          <w:szCs w:val="28"/>
        </w:rPr>
        <w:t>辅修课程选课指南</w:t>
      </w:r>
    </w:p>
    <w:p>
      <w:pPr>
        <w:spacing w:before="312" w:beforeLines="100"/>
        <w:jc w:val="left"/>
        <w:rPr>
          <w:rFonts w:hint="eastAsia" w:cs="宋体"/>
          <w:sz w:val="24"/>
        </w:rPr>
      </w:pPr>
      <w:r>
        <w:rPr>
          <w:rFonts w:hint="eastAsia" w:cs="宋体"/>
          <w:sz w:val="24"/>
        </w:rPr>
        <w:t>教学安排及选课工作细则</w:t>
      </w:r>
    </w:p>
    <w:p>
      <w:pPr>
        <w:pStyle w:val="4"/>
        <w:spacing w:before="156" w:beforeLines="50"/>
        <w:ind w:firstLine="479" w:firstLineChars="199"/>
        <w:rPr>
          <w:rFonts w:hint="eastAsia"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面向对象：</w:t>
      </w:r>
    </w:p>
    <w:p>
      <w:pPr>
        <w:pStyle w:val="4"/>
        <w:spacing w:line="300" w:lineRule="auto"/>
        <w:ind w:firstLine="477" w:firstLineChars="199"/>
        <w:rPr>
          <w:rFonts w:cs="宋体"/>
          <w:b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我校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2019、2020、2021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级在籍在校普通本科学生（主修专业为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计算机科学与技术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的除外）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</w:t>
      </w:r>
    </w:p>
    <w:p>
      <w:pPr>
        <w:pStyle w:val="4"/>
        <w:spacing w:before="156" w:beforeLines="50"/>
        <w:ind w:firstLine="479" w:firstLineChars="199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开设专业：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2190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开设学院</w:t>
            </w:r>
          </w:p>
        </w:tc>
        <w:tc>
          <w:tcPr>
            <w:tcW w:w="2190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辅修专业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305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计算机科学与工程学院</w:t>
            </w:r>
          </w:p>
        </w:tc>
        <w:tc>
          <w:tcPr>
            <w:tcW w:w="2190" w:type="dxa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计算机科学与技术</w:t>
            </w:r>
          </w:p>
        </w:tc>
        <w:tc>
          <w:tcPr>
            <w:tcW w:w="3305" w:type="dxa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分（专业）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分（学位）</w:t>
            </w:r>
          </w:p>
        </w:tc>
      </w:tr>
    </w:tbl>
    <w:p>
      <w:pPr>
        <w:pStyle w:val="4"/>
        <w:spacing w:before="156" w:beforeLines="50"/>
        <w:ind w:firstLine="479" w:firstLineChars="199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201</w:t>
      </w:r>
      <w:r>
        <w:rPr>
          <w:rFonts w:hint="eastAsia" w:cs="宋体"/>
          <w:b/>
          <w:sz w:val="24"/>
          <w:szCs w:val="24"/>
          <w:lang w:val="en-US" w:eastAsia="zh-CN"/>
        </w:rPr>
        <w:t>9、2020、2021</w:t>
      </w:r>
      <w:r>
        <w:rPr>
          <w:rFonts w:hint="eastAsia" w:cs="宋体"/>
          <w:b/>
          <w:sz w:val="24"/>
          <w:szCs w:val="24"/>
        </w:rPr>
        <w:t>级学分绩点要求：</w:t>
      </w:r>
    </w:p>
    <w:p>
      <w:pPr>
        <w:spacing w:line="300" w:lineRule="auto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辅修专业/学位学分绩点要求：</w:t>
      </w:r>
    </w:p>
    <w:p>
      <w:pPr>
        <w:spacing w:line="300" w:lineRule="auto"/>
        <w:rPr>
          <w:rFonts w:hint="eastAsia" w:ascii="宋体" w:hAnsi="宋体"/>
          <w:sz w:val="22"/>
        </w:rPr>
      </w:pPr>
      <w:r>
        <w:rPr>
          <w:rFonts w:hint="eastAsia" w:ascii="宋体" w:hAnsi="宋体"/>
          <w:sz w:val="22"/>
        </w:rPr>
        <w:t>（1）参照东南大学学分制管理办法及本科生修读辅修专业/辅修学位管理办法（暂行），修满本辅修学位计划学分要求</w:t>
      </w:r>
      <w:r>
        <w:rPr>
          <w:rFonts w:hint="eastAsia" w:ascii="宋体" w:hAnsi="宋体"/>
          <w:sz w:val="22"/>
          <w:lang w:val="en-US" w:eastAsia="zh-CN"/>
        </w:rPr>
        <w:t>54</w:t>
      </w:r>
      <w:r>
        <w:rPr>
          <w:rFonts w:hint="eastAsia" w:ascii="宋体" w:hAnsi="宋体"/>
          <w:sz w:val="22"/>
        </w:rPr>
        <w:t>学分，且平均学分绩点≥2.0者，可获得辅修学士学位。</w:t>
      </w:r>
    </w:p>
    <w:p>
      <w:pPr>
        <w:spacing w:line="300" w:lineRule="auto"/>
        <w:rPr>
          <w:sz w:val="22"/>
        </w:rPr>
      </w:pPr>
      <w:r>
        <w:rPr>
          <w:rFonts w:hint="eastAsia" w:ascii="宋体" w:hAnsi="宋体"/>
          <w:sz w:val="22"/>
        </w:rPr>
        <w:t>（2）不满足辅修学位授予条件，但已修辅修学位计划课程（不含毕业论文）达到2</w:t>
      </w:r>
      <w:r>
        <w:rPr>
          <w:rFonts w:hint="eastAsia" w:ascii="宋体" w:hAnsi="宋体"/>
          <w:sz w:val="22"/>
          <w:lang w:val="en-US" w:eastAsia="zh-CN"/>
        </w:rPr>
        <w:t>3</w:t>
      </w:r>
      <w:r>
        <w:rPr>
          <w:rFonts w:hint="eastAsia" w:ascii="宋体" w:hAnsi="宋体"/>
          <w:sz w:val="22"/>
        </w:rPr>
        <w:t>学分，可获得辅修专业证书。</w:t>
      </w:r>
    </w:p>
    <w:p>
      <w:pPr>
        <w:pStyle w:val="4"/>
        <w:spacing w:before="156" w:beforeLines="50"/>
        <w:ind w:firstLine="479" w:firstLineChars="199"/>
        <w:rPr>
          <w:rFonts w:cs="宋体"/>
          <w:b/>
          <w:sz w:val="24"/>
          <w:szCs w:val="24"/>
        </w:rPr>
      </w:pPr>
      <w:r>
        <w:rPr>
          <w:rFonts w:hint="eastAsia" w:cs="宋体"/>
          <w:b/>
          <w:sz w:val="24"/>
          <w:szCs w:val="24"/>
        </w:rPr>
        <w:t>教学进程</w:t>
      </w:r>
      <w:r>
        <w:rPr>
          <w:rFonts w:cs="宋体"/>
          <w:b/>
          <w:sz w:val="24"/>
          <w:szCs w:val="24"/>
        </w:rPr>
        <w:t>:</w:t>
      </w:r>
    </w:p>
    <w:p>
      <w:pPr>
        <w:pStyle w:val="4"/>
        <w:widowControl/>
        <w:ind w:firstLine="48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辅修学位教学计划从二年级开始辅修学习。辅修学位计划安排为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6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个学期。</w:t>
      </w:r>
    </w:p>
    <w:p>
      <w:pPr>
        <w:pStyle w:val="4"/>
        <w:widowControl/>
        <w:ind w:firstLine="48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5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学期，面向20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级开设课程如下：</w:t>
      </w:r>
    </w:p>
    <w:tbl>
      <w:tblPr>
        <w:tblStyle w:val="2"/>
        <w:tblpPr w:leftFromText="180" w:rightFromText="180" w:vertAnchor="text" w:horzAnchor="page" w:tblpX="1674" w:tblpY="168"/>
        <w:tblOverlap w:val="never"/>
        <w:tblW w:w="835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698"/>
        <w:gridCol w:w="1091"/>
        <w:gridCol w:w="1939"/>
        <w:gridCol w:w="1281"/>
        <w:gridCol w:w="13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辅修课程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学分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上课教师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上课时间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上课地点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毕业设计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7" w:type="dxa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5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4"/>
        <w:widowControl/>
        <w:ind w:firstLine="48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5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学期，面向20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级开设课程如下：</w:t>
      </w:r>
    </w:p>
    <w:p>
      <w:pPr>
        <w:pStyle w:val="4"/>
        <w:widowControl/>
        <w:ind w:firstLine="0" w:firstLineChars="0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tbl>
      <w:tblPr>
        <w:tblStyle w:val="2"/>
        <w:tblpPr w:leftFromText="180" w:rightFromText="180" w:vertAnchor="text" w:horzAnchor="page" w:tblpX="1674" w:tblpY="168"/>
        <w:tblOverlap w:val="never"/>
        <w:tblW w:w="835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698"/>
        <w:gridCol w:w="1091"/>
        <w:gridCol w:w="1939"/>
        <w:gridCol w:w="1281"/>
        <w:gridCol w:w="13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辅修课程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学分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上课教师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上课时间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上课地点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编译原理（双语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/全英文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  <w:t>戚哓芳等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Merge w:val="restart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计算机网络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（双语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/全英文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刘波等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数字图像处理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鲍旭东等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数据库原理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（双语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/全英文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倪巍伟等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4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4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/>
          <w:bCs/>
          <w:color w:val="000000"/>
          <w:kern w:val="0"/>
          <w:sz w:val="24"/>
          <w:szCs w:val="24"/>
        </w:rPr>
        <w:t>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22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-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学期，面向20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级开设课程如下</w:t>
      </w:r>
    </w:p>
    <w:tbl>
      <w:tblPr>
        <w:tblStyle w:val="2"/>
        <w:tblpPr w:leftFromText="180" w:rightFromText="180" w:vertAnchor="text" w:horzAnchor="page" w:tblpX="1674" w:tblpY="168"/>
        <w:tblOverlap w:val="never"/>
        <w:tblW w:w="835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698"/>
        <w:gridCol w:w="1091"/>
        <w:gridCol w:w="1939"/>
        <w:gridCol w:w="1281"/>
        <w:gridCol w:w="132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辅修课程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学分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上课教师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上课时间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上课地点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程序设计基础及语言I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（双语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/全英文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何洁月等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Merge w:val="restart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数据结构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（双语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/全英文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王伟等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计算机组成原理</w:t>
            </w:r>
          </w:p>
        </w:tc>
        <w:tc>
          <w:tcPr>
            <w:tcW w:w="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任国林等</w:t>
            </w:r>
          </w:p>
        </w:tc>
        <w:tc>
          <w:tcPr>
            <w:tcW w:w="19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 xml:space="preserve"> 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27" w:type="dxa"/>
            <w:vMerge w:val="continue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4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</w:p>
    <w:p>
      <w:pPr>
        <w:pStyle w:val="4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上课与考核：</w:t>
      </w:r>
    </w:p>
    <w:p>
      <w:pPr>
        <w:pStyle w:val="4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按时上课，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课程冲突，需要提交院系盖章的免听申请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；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与计算机学院学生一同参加期末考核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。</w:t>
      </w:r>
    </w:p>
    <w:p>
      <w:pPr>
        <w:pStyle w:val="4"/>
        <w:widowControl/>
        <w:ind w:firstLine="0" w:firstLineChars="0"/>
        <w:jc w:val="left"/>
        <w:rPr>
          <w:rFonts w:hint="eastAsia"/>
          <w:sz w:val="22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附：</w:t>
      </w:r>
      <w:r>
        <w:rPr>
          <w:rFonts w:hint="eastAsia"/>
          <w:sz w:val="22"/>
        </w:rPr>
        <w:t>201</w:t>
      </w:r>
      <w:r>
        <w:rPr>
          <w:rFonts w:hint="eastAsia"/>
          <w:sz w:val="22"/>
          <w:lang w:val="en-US" w:eastAsia="zh-CN"/>
        </w:rPr>
        <w:t>9、2020、2021</w:t>
      </w:r>
      <w:r>
        <w:rPr>
          <w:rFonts w:hint="eastAsia"/>
          <w:sz w:val="22"/>
        </w:rPr>
        <w:t>级辅修学位计划</w:t>
      </w:r>
    </w:p>
    <w:p>
      <w:pPr>
        <w:pStyle w:val="4"/>
        <w:widowControl/>
        <w:ind w:firstLine="0" w:firstLineChars="0"/>
        <w:jc w:val="left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2494"/>
        <w:gridCol w:w="476"/>
        <w:gridCol w:w="411"/>
        <w:gridCol w:w="386"/>
        <w:gridCol w:w="411"/>
        <w:gridCol w:w="386"/>
        <w:gridCol w:w="486"/>
        <w:gridCol w:w="545"/>
        <w:gridCol w:w="545"/>
        <w:gridCol w:w="398"/>
        <w:gridCol w:w="899"/>
      </w:tblGrid>
      <w:tr>
        <w:trPr>
          <w:trHeight w:val="585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课程编号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课程名称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学分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授课</w:t>
            </w:r>
          </w:p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学时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实验</w:t>
            </w:r>
          </w:p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学时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讨论</w:t>
            </w:r>
          </w:p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学时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课外</w:t>
            </w:r>
          </w:p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学时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周学时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授课</w:t>
            </w:r>
          </w:p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学年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授课</w:t>
            </w:r>
          </w:p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学期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考核</w:t>
            </w:r>
          </w:p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类型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BJSL0020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程序设计基础及语言</w:t>
            </w:r>
            <w:r>
              <w:rPr>
                <w:rFonts w:ascii="宋体" w:cs="宋体"/>
                <w:sz w:val="18"/>
                <w:szCs w:val="18"/>
              </w:rPr>
              <w:t>I(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一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BJSL0030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程序设计基础及语言</w:t>
            </w:r>
            <w:r>
              <w:rPr>
                <w:rFonts w:ascii="宋体" w:cs="宋体"/>
                <w:sz w:val="18"/>
                <w:szCs w:val="18"/>
              </w:rPr>
              <w:t>II(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一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hint="eastAsia" w:asci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ascii="宋体" w:cs="宋体"/>
                <w:sz w:val="18"/>
                <w:szCs w:val="18"/>
              </w:rPr>
              <w:t>BJSL004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hint="eastAsia" w:ascii="宋体" w:cs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离散数学</w:t>
            </w:r>
            <w:r>
              <w:rPr>
                <w:rFonts w:hint="eastAsia" w:ascii="宋体" w:cs="宋体"/>
                <w:sz w:val="18"/>
                <w:szCs w:val="18"/>
                <w:lang w:eastAsia="zh-CN"/>
              </w:rPr>
              <w:t>（双语）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一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BJSL0050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数字逻辑电路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一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BJSL0060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数据结构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BJSL0070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计算机组成原理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BJSL0080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操作系统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二选一</w:t>
            </w: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BJSL0081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操作系统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全英文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B09H0010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计算机系统结构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B09T0010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算法设计与分析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B71S0030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编译原理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二选一</w:t>
            </w: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B71S0031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编译原理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全英文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B09N0010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计算机网络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二选一</w:t>
            </w: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B09N0011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计算机网络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全英文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B09D0010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数据库原理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二选一</w:t>
            </w: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B09D0011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数据库原理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全英文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B09G0010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数字图像处理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</w:t>
            </w:r>
            <w:r>
              <w:rPr>
                <w:rFonts w:hint="eastAsia" w:ascii="宋体" w:cs="宋体"/>
                <w:sz w:val="18"/>
                <w:szCs w:val="18"/>
              </w:rPr>
              <w:t>09</w:t>
            </w:r>
            <w:r>
              <w:rPr>
                <w:rFonts w:ascii="宋体" w:cs="宋体"/>
                <w:sz w:val="18"/>
                <w:szCs w:val="18"/>
              </w:rPr>
              <w:t>S0060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软件工程</w:t>
            </w:r>
            <w:r>
              <w:rPr>
                <w:rFonts w:ascii="宋体" w:cs="宋体"/>
                <w:sz w:val="18"/>
                <w:szCs w:val="18"/>
              </w:rPr>
              <w:t>(</w:t>
            </w:r>
            <w:r>
              <w:rPr>
                <w:rFonts w:hint="eastAsia" w:ascii="宋体" w:cs="宋体"/>
                <w:sz w:val="18"/>
                <w:szCs w:val="18"/>
              </w:rPr>
              <w:t>双语</w:t>
            </w:r>
            <w:r>
              <w:rPr>
                <w:rFonts w:ascii="宋体" w:cs="宋体"/>
                <w:sz w:val="18"/>
                <w:szCs w:val="18"/>
              </w:rPr>
              <w:t>)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三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+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rPr>
          <w:trHeight w:val="247" w:hRule="atLeast"/>
        </w:trPr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B09P0050</w:t>
            </w:r>
          </w:p>
        </w:tc>
        <w:tc>
          <w:tcPr>
            <w:tcW w:w="14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毕业设计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(16)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四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-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rPr>
          <w:trHeight w:val="247" w:hRule="atLeast"/>
        </w:trPr>
        <w:tc>
          <w:tcPr>
            <w:tcW w:w="203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合计</w:t>
            </w:r>
          </w:p>
        </w:tc>
        <w:tc>
          <w:tcPr>
            <w:tcW w:w="2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54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720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216</w:t>
            </w:r>
          </w:p>
        </w:tc>
        <w:tc>
          <w:tcPr>
            <w:tcW w:w="24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160</w:t>
            </w:r>
          </w:p>
        </w:tc>
        <w:tc>
          <w:tcPr>
            <w:tcW w:w="29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(16)</w:t>
            </w: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mNjZTdiODQxZTRmODY4NDAyZjkxYzAwOThmODYifQ=="/>
  </w:docVars>
  <w:rsids>
    <w:rsidRoot w:val="52A47520"/>
    <w:rsid w:val="017C5C9B"/>
    <w:rsid w:val="1385580F"/>
    <w:rsid w:val="338C622B"/>
    <w:rsid w:val="3FF912C7"/>
    <w:rsid w:val="4F3E3B4D"/>
    <w:rsid w:val="51104798"/>
    <w:rsid w:val="52A47520"/>
    <w:rsid w:val="56AE1A3C"/>
    <w:rsid w:val="6BAB712E"/>
    <w:rsid w:val="7CE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paragraph" w:customStyle="1" w:styleId="5">
    <w:name w:val="_Style 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2020-09-01T02:39:00Z</dcterms:created>
  <dc:creator>小狸</dc:creator>
  <cp:lastModifiedBy>小狸</cp:lastModifiedBy>
  <dcterms:modified xsi:type="dcterms:W3CDTF">2022-05-25T06:38:09Z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B86D140E02D843FE9BC3A1ACE2DE9B24</vt:lpwstr>
  </property>
</Properties>
</file>